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75B3" w14:textId="46E99405" w:rsidR="004209EF" w:rsidRDefault="004209EF" w:rsidP="004209EF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</w:pPr>
      <w:r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  <w:t>SAGA 201</w:t>
      </w:r>
      <w:r w:rsidR="006E6C98"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  <w:t>9</w:t>
      </w:r>
      <w:r w:rsidR="00BC3C99"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  <w:t xml:space="preserve"> – </w:t>
      </w:r>
      <w:r w:rsidR="006E6C98"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  <w:t>Current Informing the Future</w:t>
      </w:r>
      <w:r w:rsidR="00BC3C99"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  <w:t xml:space="preserve"> </w:t>
      </w:r>
    </w:p>
    <w:p w14:paraId="6D8621A7" w14:textId="77777777" w:rsidR="006B3D02" w:rsidRPr="006B3D02" w:rsidRDefault="00BC3C99" w:rsidP="004209EF">
      <w:pPr>
        <w:spacing w:after="0" w:line="240" w:lineRule="auto"/>
        <w:rPr>
          <w:rFonts w:eastAsia="Times New Roman" w:cs="Times New Roman"/>
          <w:color w:val="000000"/>
          <w:sz w:val="24"/>
          <w:szCs w:val="20"/>
          <w:lang w:eastAsia="en-ZA"/>
        </w:rPr>
      </w:pPr>
      <w:r>
        <w:rPr>
          <w:rFonts w:eastAsia="Times New Roman" w:cs="Times New Roman"/>
          <w:b/>
          <w:bCs/>
          <w:color w:val="000000"/>
          <w:sz w:val="24"/>
          <w:szCs w:val="20"/>
          <w:lang w:eastAsia="en-ZA"/>
        </w:rPr>
        <w:t>Conference Proposal</w:t>
      </w:r>
    </w:p>
    <w:p w14:paraId="4DC5E466" w14:textId="77777777" w:rsidR="004209EF" w:rsidRDefault="004209EF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3BD80A13" w14:textId="77777777" w:rsidR="006B3D02" w:rsidRPr="006B3D02" w:rsidRDefault="006B3D02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To:</w:t>
      </w:r>
    </w:p>
    <w:p w14:paraId="6A075FC1" w14:textId="77777777" w:rsidR="006B3D02" w:rsidRPr="006B3D02" w:rsidRDefault="006B3D02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From:</w:t>
      </w:r>
    </w:p>
    <w:p w14:paraId="37F15BAF" w14:textId="7EC38FB8" w:rsidR="006B3D02" w:rsidRDefault="006B3D02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Re: </w:t>
      </w:r>
      <w:r w:rsidR="004209EF">
        <w:rPr>
          <w:rFonts w:eastAsia="Times New Roman" w:cs="Times New Roman"/>
          <w:color w:val="000000"/>
          <w:sz w:val="20"/>
          <w:szCs w:val="20"/>
          <w:lang w:eastAsia="en-ZA"/>
        </w:rPr>
        <w:t>SAGA</w:t>
      </w:r>
      <w:r w:rsidR="008B39B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201</w:t>
      </w:r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>9</w:t>
      </w:r>
    </w:p>
    <w:p w14:paraId="415729FB" w14:textId="77777777" w:rsidR="00E954A8" w:rsidRPr="006B3D02" w:rsidRDefault="00E954A8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47F2611E" w14:textId="5E07D449" w:rsidR="0038427A" w:rsidRDefault="006B3D02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I’m writing to ask for approval to attend </w:t>
      </w:r>
      <w:r w:rsidR="004209E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the </w:t>
      </w:r>
      <w:r w:rsidR="004209EF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>South Af</w:t>
      </w:r>
      <w:r w:rsidR="008B39BF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>rican Geophysical Association</w:t>
      </w:r>
      <w:r w:rsidR="00172FA3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>’s</w:t>
      </w:r>
      <w:r w:rsidR="008B39BF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 xml:space="preserve"> 1</w:t>
      </w:r>
      <w:r w:rsidR="006E6C98">
        <w:rPr>
          <w:rFonts w:eastAsia="Times New Roman" w:cs="Times New Roman"/>
          <w:b/>
          <w:color w:val="000000"/>
          <w:sz w:val="20"/>
          <w:szCs w:val="20"/>
          <w:lang w:eastAsia="en-ZA"/>
        </w:rPr>
        <w:t>6</w:t>
      </w:r>
      <w:r w:rsidR="004209EF" w:rsidRPr="0038427A">
        <w:rPr>
          <w:rFonts w:eastAsia="Times New Roman" w:cs="Times New Roman"/>
          <w:b/>
          <w:color w:val="000000"/>
          <w:sz w:val="20"/>
          <w:szCs w:val="20"/>
          <w:vertAlign w:val="superscript"/>
          <w:lang w:eastAsia="en-ZA"/>
        </w:rPr>
        <w:t xml:space="preserve">th </w:t>
      </w:r>
      <w:r w:rsidR="004209EF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 xml:space="preserve">Biennial Conference </w:t>
      </w:r>
      <w:r w:rsidR="00172FA3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>&amp;</w:t>
      </w:r>
      <w:r w:rsidR="004209EF" w:rsidRP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 xml:space="preserve"> Exhibition</w:t>
      </w:r>
      <w:r w:rsidR="004209EF" w:rsidRPr="004209E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to be held from </w:t>
      </w:r>
      <w:r w:rsidR="00C428A7">
        <w:rPr>
          <w:rFonts w:eastAsia="Times New Roman" w:cs="Times New Roman"/>
          <w:color w:val="000000"/>
          <w:sz w:val="20"/>
          <w:szCs w:val="20"/>
          <w:lang w:eastAsia="en-ZA"/>
        </w:rPr>
        <w:t>6-9</w:t>
      </w:r>
      <w:bookmarkStart w:id="0" w:name="_GoBack"/>
      <w:bookmarkEnd w:id="0"/>
      <w:r w:rsidR="008B39B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>October</w:t>
      </w:r>
      <w:r w:rsidR="008B39B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201</w:t>
      </w:r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>9</w:t>
      </w:r>
      <w:r w:rsidR="004209E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at </w:t>
      </w:r>
      <w:r w:rsidR="00CF77C6">
        <w:rPr>
          <w:rFonts w:eastAsia="Times New Roman" w:cs="Times New Roman"/>
          <w:color w:val="000000"/>
          <w:sz w:val="20"/>
          <w:szCs w:val="20"/>
          <w:lang w:eastAsia="en-ZA"/>
        </w:rPr>
        <w:t>the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 xml:space="preserve">Southern Sun </w:t>
      </w:r>
      <w:proofErr w:type="spellStart"/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>Elangeni</w:t>
      </w:r>
      <w:proofErr w:type="spellEnd"/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&amp;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>Maharani</w:t>
      </w:r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>, Durban</w:t>
      </w:r>
      <w:r w:rsidR="00CF77C6">
        <w:rPr>
          <w:rFonts w:eastAsia="Times New Roman" w:cs="Times New Roman"/>
          <w:color w:val="000000"/>
          <w:sz w:val="20"/>
          <w:szCs w:val="20"/>
          <w:lang w:eastAsia="en-ZA"/>
        </w:rPr>
        <w:t xml:space="preserve">, 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South Africa.</w:t>
      </w:r>
      <w:r w:rsidR="004209EF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</w:p>
    <w:p w14:paraId="38849B0F" w14:textId="77777777" w:rsidR="0038427A" w:rsidRDefault="0038427A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523D5C26" w14:textId="1F1A301D" w:rsidR="006B3D02" w:rsidRDefault="006B3D02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With a distinctive focus on “</w:t>
      </w:r>
      <w:r w:rsidR="006E6C98">
        <w:rPr>
          <w:rFonts w:eastAsia="Times New Roman" w:cs="Times New Roman"/>
          <w:color w:val="000000"/>
          <w:sz w:val="20"/>
          <w:szCs w:val="20"/>
          <w:lang w:eastAsia="en-ZA"/>
        </w:rPr>
        <w:t>Current informing the future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”, experts will be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deliberating on advanced </w:t>
      </w:r>
      <w:r w:rsidR="00BA152B">
        <w:rPr>
          <w:rFonts w:eastAsia="Times New Roman" w:cs="Times New Roman"/>
          <w:color w:val="000000"/>
          <w:sz w:val="20"/>
          <w:szCs w:val="20"/>
          <w:lang w:eastAsia="en-ZA"/>
        </w:rPr>
        <w:t xml:space="preserve">methods and 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applications related to the field of geophysics. These experts are drawn from diverse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areas 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>across the globe including</w:t>
      </w:r>
      <w:r w:rsidR="00E85340">
        <w:rPr>
          <w:rFonts w:eastAsia="Times New Roman" w:cs="Times New Roman"/>
          <w:color w:val="000000"/>
          <w:sz w:val="20"/>
          <w:szCs w:val="20"/>
          <w:lang w:eastAsia="en-ZA"/>
        </w:rPr>
        <w:t>,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>but not limited to</w:t>
      </w:r>
      <w:r w:rsidR="00E85340">
        <w:rPr>
          <w:rFonts w:eastAsia="Times New Roman" w:cs="Times New Roman"/>
          <w:color w:val="000000"/>
          <w:sz w:val="20"/>
          <w:szCs w:val="20"/>
          <w:lang w:eastAsia="en-ZA"/>
        </w:rPr>
        <w:t>,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academic and research institutions, exploration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>companies and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>g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overnment </w:t>
      </w:r>
      <w:r w:rsidR="001C6612">
        <w:rPr>
          <w:rFonts w:eastAsia="Times New Roman" w:cs="Times New Roman"/>
          <w:color w:val="000000"/>
          <w:sz w:val="20"/>
          <w:szCs w:val="20"/>
          <w:lang w:eastAsia="en-ZA"/>
        </w:rPr>
        <w:t>institutions.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A comprehensive selection of geophysical se</w:t>
      </w:r>
      <w:r w:rsidR="006915D8">
        <w:rPr>
          <w:rFonts w:eastAsia="Times New Roman" w:cs="Times New Roman"/>
          <w:color w:val="000000"/>
          <w:sz w:val="20"/>
          <w:szCs w:val="20"/>
          <w:lang w:eastAsia="en-ZA"/>
        </w:rPr>
        <w:t>rvice providers exhibit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and present the newest commercially available technology.</w:t>
      </w:r>
      <w:r w:rsidR="00DB2349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The Conference, a staple of the geophysical fraternity in Africa, provides a </w:t>
      </w:r>
      <w:r w:rsidR="00BA152B">
        <w:rPr>
          <w:rFonts w:eastAsia="Times New Roman" w:cs="Times New Roman"/>
          <w:color w:val="000000"/>
          <w:sz w:val="20"/>
          <w:szCs w:val="20"/>
          <w:lang w:eastAsia="en-ZA"/>
        </w:rPr>
        <w:t>forum for engagement and idea generation and sharing.</w:t>
      </w:r>
    </w:p>
    <w:p w14:paraId="17050582" w14:textId="77777777" w:rsidR="00E954A8" w:rsidRPr="006B3D02" w:rsidRDefault="00E954A8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36B10EB0" w14:textId="77777777" w:rsidR="006B3D02" w:rsidRPr="006B3D02" w:rsidRDefault="006B3D02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In particular, I’d like to focus on finding solutions or best practices that would benefit these initiatives within our company:</w:t>
      </w:r>
    </w:p>
    <w:p w14:paraId="418D5433" w14:textId="77777777" w:rsidR="006B3D02" w:rsidRPr="006B3D02" w:rsidRDefault="006B3D02" w:rsidP="00E954A8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[</w:t>
      </w:r>
      <w:r w:rsidRPr="006B3D02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eastAsia="en-ZA"/>
        </w:rPr>
        <w:t>add project name or initiative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]</w:t>
      </w:r>
    </w:p>
    <w:p w14:paraId="65E3EF55" w14:textId="77777777" w:rsidR="006B3D02" w:rsidRPr="006B3D02" w:rsidRDefault="006B3D02" w:rsidP="00E954A8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[</w:t>
      </w:r>
      <w:r w:rsidRPr="006B3D02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eastAsia="en-ZA"/>
        </w:rPr>
        <w:t>add project name or initiative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]</w:t>
      </w:r>
    </w:p>
    <w:p w14:paraId="746182AB" w14:textId="77777777" w:rsidR="006B3D02" w:rsidRPr="006B3D02" w:rsidRDefault="006B3D02" w:rsidP="00E954A8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[</w:t>
      </w:r>
      <w:r w:rsidRPr="006B3D02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eastAsia="en-ZA"/>
        </w:rPr>
        <w:t>add project name or initiative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]</w:t>
      </w:r>
    </w:p>
    <w:p w14:paraId="5BDEBE73" w14:textId="77777777" w:rsidR="00E954A8" w:rsidRDefault="00E954A8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0B3D2403" w14:textId="77777777" w:rsidR="006B3D02" w:rsidRDefault="004209EF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>
        <w:rPr>
          <w:rFonts w:eastAsia="Times New Roman" w:cs="Times New Roman"/>
          <w:color w:val="000000"/>
          <w:sz w:val="20"/>
          <w:szCs w:val="20"/>
          <w:lang w:eastAsia="en-ZA"/>
        </w:rPr>
        <w:t>The programme includes k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>eynote speakers</w:t>
      </w:r>
      <w:r>
        <w:rPr>
          <w:rFonts w:eastAsia="Times New Roman" w:cs="Times New Roman"/>
          <w:color w:val="000000"/>
          <w:sz w:val="20"/>
          <w:szCs w:val="20"/>
          <w:lang w:eastAsia="en-ZA"/>
        </w:rPr>
        <w:t>,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en-ZA"/>
        </w:rPr>
        <w:t xml:space="preserve">presentations 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and posters from industry leading businesses.  Networking during the breakout sessions with </w:t>
      </w:r>
      <w:r w:rsidR="00DB2349">
        <w:rPr>
          <w:rFonts w:eastAsia="Times New Roman" w:cs="Times New Roman"/>
          <w:color w:val="000000"/>
          <w:sz w:val="20"/>
          <w:szCs w:val="20"/>
          <w:lang w:eastAsia="en-ZA"/>
        </w:rPr>
        <w:t xml:space="preserve">academics and 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>other professional</w:t>
      </w:r>
      <w:r>
        <w:rPr>
          <w:rFonts w:eastAsia="Times New Roman" w:cs="Times New Roman"/>
          <w:color w:val="000000"/>
          <w:sz w:val="20"/>
          <w:szCs w:val="20"/>
          <w:lang w:eastAsia="en-ZA"/>
        </w:rPr>
        <w:t>s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w</w:t>
      </w:r>
      <w:r w:rsidR="00DB2349">
        <w:rPr>
          <w:rFonts w:eastAsia="Times New Roman" w:cs="Times New Roman"/>
          <w:color w:val="000000"/>
          <w:sz w:val="20"/>
          <w:szCs w:val="20"/>
          <w:lang w:eastAsia="en-ZA"/>
        </w:rPr>
        <w:t>ill offer the chances to problem-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>solve, discuss trends and similar challenges, and sha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>re best practi</w:t>
      </w:r>
      <w:r w:rsidR="00DB2349">
        <w:rPr>
          <w:rFonts w:eastAsia="Times New Roman" w:cs="Times New Roman"/>
          <w:color w:val="000000"/>
          <w:sz w:val="20"/>
          <w:szCs w:val="20"/>
          <w:lang w:eastAsia="en-ZA"/>
        </w:rPr>
        <w:t>ces for optimizing our company’s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activities.</w:t>
      </w:r>
    </w:p>
    <w:p w14:paraId="439B3F96" w14:textId="77777777" w:rsidR="00E954A8" w:rsidRPr="006B3D02" w:rsidRDefault="00E954A8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35E335AF" w14:textId="77777777" w:rsidR="0038427A" w:rsidRDefault="008772A3" w:rsidP="00E954A8">
      <w:pPr>
        <w:spacing w:after="0"/>
        <w:rPr>
          <w:rFonts w:eastAsia="Times New Roman" w:cs="Times New Roman"/>
          <w:color w:val="000000"/>
          <w:sz w:val="20"/>
          <w:szCs w:val="20"/>
          <w:lang w:eastAsia="en-ZA"/>
        </w:rPr>
      </w:pPr>
      <w:r>
        <w:rPr>
          <w:rFonts w:eastAsia="Times New Roman" w:cs="Times New Roman"/>
          <w:color w:val="000000"/>
          <w:sz w:val="20"/>
          <w:szCs w:val="20"/>
          <w:lang w:eastAsia="en-ZA"/>
        </w:rPr>
        <w:t>Here i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>s a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>n approximate breakdown of the C</w:t>
      </w:r>
      <w:r w:rsidR="006B3D02" w:rsidRPr="006B3D02">
        <w:rPr>
          <w:rFonts w:eastAsia="Times New Roman" w:cs="Times New Roman"/>
          <w:color w:val="000000"/>
          <w:sz w:val="20"/>
          <w:szCs w:val="20"/>
          <w:lang w:eastAsia="en-ZA"/>
        </w:rPr>
        <w:t>onference costs:</w:t>
      </w:r>
      <w:r w:rsidR="00195256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</w:t>
      </w:r>
    </w:p>
    <w:p w14:paraId="688F4C65" w14:textId="77777777" w:rsidR="006B3D02" w:rsidRPr="00195256" w:rsidRDefault="00195256" w:rsidP="00E954A8">
      <w:pPr>
        <w:spacing w:after="0"/>
        <w:rPr>
          <w:rFonts w:eastAsia="Times New Roman" w:cs="Times New Roman"/>
          <w:b/>
          <w:color w:val="000000"/>
          <w:sz w:val="20"/>
          <w:szCs w:val="20"/>
          <w:lang w:eastAsia="en-ZA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en-ZA"/>
        </w:rPr>
        <w:t>[Please amend the table to suit your personal needs</w:t>
      </w:r>
      <w:r w:rsidR="00DD3501">
        <w:rPr>
          <w:rFonts w:eastAsia="Times New Roman" w:cs="Times New Roman"/>
          <w:b/>
          <w:color w:val="000000"/>
          <w:sz w:val="20"/>
          <w:szCs w:val="20"/>
          <w:lang w:eastAsia="en-ZA"/>
        </w:rPr>
        <w:t>.</w:t>
      </w:r>
      <w:r w:rsidR="0038427A">
        <w:rPr>
          <w:rFonts w:eastAsia="Times New Roman" w:cs="Times New Roman"/>
          <w:b/>
          <w:color w:val="000000"/>
          <w:sz w:val="20"/>
          <w:szCs w:val="20"/>
          <w:lang w:eastAsia="en-ZA"/>
        </w:rPr>
        <w:t xml:space="preserve">  The schedule of fees can be found on the website</w:t>
      </w:r>
      <w:r w:rsidRPr="00195256">
        <w:rPr>
          <w:rFonts w:eastAsia="Times New Roman" w:cs="Times New Roman"/>
          <w:b/>
          <w:color w:val="000000"/>
          <w:sz w:val="20"/>
          <w:szCs w:val="20"/>
          <w:lang w:eastAsia="en-ZA"/>
        </w:rPr>
        <w:t>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40"/>
        <w:gridCol w:w="2968"/>
      </w:tblGrid>
      <w:tr w:rsidR="00DD3501" w:rsidRPr="006B3D02" w14:paraId="05652BFA" w14:textId="77777777" w:rsidTr="00E954A8">
        <w:tc>
          <w:tcPr>
            <w:tcW w:w="5954" w:type="dxa"/>
          </w:tcPr>
          <w:p w14:paraId="5C72A604" w14:textId="5B380294" w:rsidR="00DD3501" w:rsidRPr="006B3D02" w:rsidRDefault="00DD3501" w:rsidP="008B39B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 xml:space="preserve">Airfare (return from xxx to </w:t>
            </w:r>
            <w:r w:rsidR="006E6C98"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>Durban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>):</w:t>
            </w:r>
          </w:p>
        </w:tc>
        <w:tc>
          <w:tcPr>
            <w:tcW w:w="2977" w:type="dxa"/>
          </w:tcPr>
          <w:p w14:paraId="3557D3CD" w14:textId="77777777" w:rsidR="00DD3501" w:rsidRDefault="00DD3501" w:rsidP="008772A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DD3501" w:rsidRPr="006B3D02" w14:paraId="37CE1612" w14:textId="77777777" w:rsidTr="00E954A8">
        <w:tc>
          <w:tcPr>
            <w:tcW w:w="5954" w:type="dxa"/>
          </w:tcPr>
          <w:p w14:paraId="1554DAC2" w14:textId="77777777" w:rsidR="00E954A8" w:rsidRPr="006B3D02" w:rsidRDefault="008B39BF" w:rsidP="00E954A8">
            <w:pP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>Transfer to venue or car hire</w:t>
            </w:r>
          </w:p>
        </w:tc>
        <w:tc>
          <w:tcPr>
            <w:tcW w:w="2977" w:type="dxa"/>
          </w:tcPr>
          <w:p w14:paraId="7358FC25" w14:textId="77777777" w:rsidR="00E954A8" w:rsidRPr="006B3D02" w:rsidRDefault="00E954A8" w:rsidP="008B39BF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DD3501" w:rsidRPr="006B3D02" w14:paraId="55A5B4CD" w14:textId="77777777" w:rsidTr="00E954A8">
        <w:tc>
          <w:tcPr>
            <w:tcW w:w="5954" w:type="dxa"/>
          </w:tcPr>
          <w:p w14:paraId="7831897A" w14:textId="77777777" w:rsidR="00DD3501" w:rsidRDefault="00DD3501" w:rsidP="00B45F20">
            <w:pP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>Registration Fee (includes all meals):</w:t>
            </w:r>
          </w:p>
          <w:p w14:paraId="1F73FE77" w14:textId="77777777" w:rsidR="00B45F20" w:rsidRPr="006B3D02" w:rsidRDefault="00E06B5A" w:rsidP="004209EF">
            <w:pP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 xml:space="preserve">Stated costs will go up </w:t>
            </w:r>
            <w:r w:rsidR="004209EF"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 xml:space="preserve">slightly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 xml:space="preserve">once </w:t>
            </w:r>
            <w:r w:rsidR="005F053E"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 xml:space="preserve">the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>early-bird period has passed.</w:t>
            </w:r>
          </w:p>
        </w:tc>
        <w:tc>
          <w:tcPr>
            <w:tcW w:w="2977" w:type="dxa"/>
          </w:tcPr>
          <w:p w14:paraId="3FF5D97F" w14:textId="77777777" w:rsidR="00DD3501" w:rsidRPr="006B3D02" w:rsidRDefault="00DD3501" w:rsidP="00CF77C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DD3501" w:rsidRPr="006B3D02" w14:paraId="21C6089B" w14:textId="77777777" w:rsidTr="00E954A8">
        <w:tc>
          <w:tcPr>
            <w:tcW w:w="5954" w:type="dxa"/>
          </w:tcPr>
          <w:p w14:paraId="51160A3E" w14:textId="77777777" w:rsidR="00DD3501" w:rsidRPr="006B3D02" w:rsidRDefault="005F053E" w:rsidP="00CF77C6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  <w:t xml:space="preserve">Accommodation: </w:t>
            </w:r>
          </w:p>
        </w:tc>
        <w:tc>
          <w:tcPr>
            <w:tcW w:w="2977" w:type="dxa"/>
          </w:tcPr>
          <w:p w14:paraId="5593CA55" w14:textId="77777777" w:rsidR="00DD3501" w:rsidRPr="006B3D02" w:rsidRDefault="00DD3501" w:rsidP="008772A3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DD3501" w:rsidRPr="005F053E" w14:paraId="0435422F" w14:textId="77777777" w:rsidTr="00E954A8">
        <w:tc>
          <w:tcPr>
            <w:tcW w:w="5954" w:type="dxa"/>
          </w:tcPr>
          <w:p w14:paraId="4544E119" w14:textId="77777777" w:rsidR="00DD3501" w:rsidRPr="00CF77C6" w:rsidRDefault="0038427A" w:rsidP="0038427A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</w:pPr>
            <w:r w:rsidRPr="00CF77C6"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  <w:t xml:space="preserve">Workshops on offer (optional) </w:t>
            </w:r>
          </w:p>
        </w:tc>
        <w:tc>
          <w:tcPr>
            <w:tcW w:w="2977" w:type="dxa"/>
          </w:tcPr>
          <w:p w14:paraId="7E7C5E29" w14:textId="77777777" w:rsidR="00DD3501" w:rsidRPr="005F053E" w:rsidRDefault="00DD3501" w:rsidP="008772A3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</w:pPr>
          </w:p>
        </w:tc>
      </w:tr>
      <w:tr w:rsidR="005F053E" w:rsidRPr="005F053E" w14:paraId="1704F2F6" w14:textId="77777777" w:rsidTr="00E954A8">
        <w:tc>
          <w:tcPr>
            <w:tcW w:w="5954" w:type="dxa"/>
          </w:tcPr>
          <w:p w14:paraId="0A38BF26" w14:textId="6E00AD1B" w:rsidR="005F053E" w:rsidRPr="00CF77C6" w:rsidRDefault="006E6C98" w:rsidP="00CF77C6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  <w:t>F</w:t>
            </w:r>
            <w:r w:rsidR="0038427A" w:rsidRPr="00CF77C6"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  <w:t>ield trip (optional)</w:t>
            </w:r>
          </w:p>
        </w:tc>
        <w:tc>
          <w:tcPr>
            <w:tcW w:w="2977" w:type="dxa"/>
          </w:tcPr>
          <w:p w14:paraId="3E09BF84" w14:textId="77777777" w:rsidR="005F053E" w:rsidRPr="005F053E" w:rsidRDefault="005F053E" w:rsidP="008772A3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</w:pPr>
          </w:p>
        </w:tc>
      </w:tr>
      <w:tr w:rsidR="005F053E" w:rsidRPr="005F053E" w14:paraId="1B635B4F" w14:textId="77777777" w:rsidTr="00E954A8">
        <w:tc>
          <w:tcPr>
            <w:tcW w:w="5954" w:type="dxa"/>
          </w:tcPr>
          <w:p w14:paraId="33E99033" w14:textId="77777777" w:rsidR="005F053E" w:rsidRPr="00CF77C6" w:rsidRDefault="005F053E" w:rsidP="00CF77C6">
            <w:pPr>
              <w:spacing w:before="100" w:beforeAutospacing="1" w:after="100" w:afterAutospacing="1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</w:pPr>
            <w:r w:rsidRPr="00CF77C6"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  <w:t xml:space="preserve">Post </w:t>
            </w:r>
            <w:r w:rsidR="00CF77C6" w:rsidRPr="00CF77C6"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  <w:t xml:space="preserve">conference </w:t>
            </w:r>
            <w:r w:rsidRPr="00CF77C6"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  <w:t xml:space="preserve">tour (optional) </w:t>
            </w:r>
          </w:p>
        </w:tc>
        <w:tc>
          <w:tcPr>
            <w:tcW w:w="2977" w:type="dxa"/>
          </w:tcPr>
          <w:p w14:paraId="224DBD49" w14:textId="77777777" w:rsidR="005F053E" w:rsidRPr="005F053E" w:rsidRDefault="005F053E" w:rsidP="008772A3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en-ZA"/>
              </w:rPr>
            </w:pPr>
          </w:p>
        </w:tc>
      </w:tr>
      <w:tr w:rsidR="00DD3501" w:rsidRPr="00462032" w14:paraId="5361CB4F" w14:textId="77777777" w:rsidTr="00E954A8">
        <w:tc>
          <w:tcPr>
            <w:tcW w:w="5954" w:type="dxa"/>
          </w:tcPr>
          <w:p w14:paraId="4DB2AB9B" w14:textId="77777777" w:rsidR="00DD3501" w:rsidRPr="00462032" w:rsidRDefault="003869FE" w:rsidP="008B39BF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ZA"/>
              </w:rPr>
              <w:t>TOTAL</w:t>
            </w:r>
          </w:p>
        </w:tc>
        <w:tc>
          <w:tcPr>
            <w:tcW w:w="2977" w:type="dxa"/>
          </w:tcPr>
          <w:p w14:paraId="5A6E4534" w14:textId="77777777" w:rsidR="00DD3501" w:rsidRPr="005F053E" w:rsidRDefault="00DD3501" w:rsidP="005F053E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69C1735B" w14:textId="77777777" w:rsidR="005F053E" w:rsidRDefault="005F053E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3D736C36" w14:textId="77777777" w:rsidR="005F053E" w:rsidRDefault="005F053E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100B1AA7" w14:textId="77777777" w:rsidR="006B3D02" w:rsidRDefault="006B3D02" w:rsidP="00E954A8">
      <w:pPr>
        <w:spacing w:after="0" w:line="240" w:lineRule="auto"/>
        <w:rPr>
          <w:rStyle w:val="Hyperlink"/>
          <w:rFonts w:eastAsia="Times New Roman" w:cs="Times New Roman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I’m currently working on ways to reduce overall expenses.  I’ll also submit a post-conference report that will include an executive summary, major takeaways, and a set of recommendations to maximize our investment for </w:t>
      </w:r>
      <w:r w:rsidRPr="003C0CBE">
        <w:rPr>
          <w:rFonts w:eastAsia="Times New Roman" w:cs="Times New Roman"/>
          <w:color w:val="000000"/>
          <w:sz w:val="20"/>
          <w:szCs w:val="20"/>
          <w:lang w:eastAsia="en-ZA"/>
        </w:rPr>
        <w:t>[</w:t>
      </w:r>
      <w:r w:rsidRPr="003C0CBE">
        <w:rPr>
          <w:rFonts w:eastAsia="Times New Roman" w:cs="Times New Roman"/>
          <w:b/>
          <w:bCs/>
          <w:color w:val="000000"/>
          <w:sz w:val="20"/>
          <w:szCs w:val="20"/>
          <w:lang w:eastAsia="en-ZA"/>
        </w:rPr>
        <w:t>company</w:t>
      </w:r>
      <w:r w:rsidR="00E954A8" w:rsidRPr="003C0CBE">
        <w:rPr>
          <w:rFonts w:eastAsia="Times New Roman" w:cs="Times New Roman"/>
          <w:b/>
          <w:bCs/>
          <w:iCs/>
          <w:color w:val="000000"/>
          <w:sz w:val="20"/>
          <w:szCs w:val="20"/>
          <w:lang w:eastAsia="en-ZA"/>
        </w:rPr>
        <w:t xml:space="preserve"> </w:t>
      </w:r>
      <w:r w:rsidRPr="003C0CBE">
        <w:rPr>
          <w:rFonts w:eastAsia="Times New Roman" w:cs="Times New Roman"/>
          <w:b/>
          <w:bCs/>
          <w:iCs/>
          <w:color w:val="000000"/>
          <w:sz w:val="20"/>
          <w:szCs w:val="20"/>
          <w:lang w:eastAsia="en-ZA"/>
        </w:rPr>
        <w:t>name</w:t>
      </w:r>
      <w:r w:rsidRPr="003C0CBE">
        <w:rPr>
          <w:rFonts w:eastAsia="Times New Roman" w:cs="Times New Roman"/>
          <w:color w:val="000000"/>
          <w:sz w:val="20"/>
          <w:szCs w:val="20"/>
          <w:lang w:eastAsia="en-ZA"/>
        </w:rPr>
        <w:t>].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To learn more about th</w:t>
      </w:r>
      <w:r w:rsidR="00172FA3">
        <w:rPr>
          <w:rFonts w:eastAsia="Times New Roman" w:cs="Times New Roman"/>
          <w:color w:val="000000"/>
          <w:sz w:val="20"/>
          <w:szCs w:val="20"/>
          <w:lang w:eastAsia="en-ZA"/>
        </w:rPr>
        <w:t>e event,</w:t>
      </w: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 xml:space="preserve"> visit </w:t>
      </w:r>
      <w:hyperlink r:id="rId6" w:history="1">
        <w:r w:rsidR="008B39BF" w:rsidRPr="00332275">
          <w:rPr>
            <w:rStyle w:val="Hyperlink"/>
            <w:rFonts w:eastAsia="Times New Roman" w:cs="Times New Roman"/>
            <w:sz w:val="20"/>
            <w:szCs w:val="20"/>
            <w:lang w:eastAsia="en-ZA"/>
          </w:rPr>
          <w:t>www.sagaconference.co.za</w:t>
        </w:r>
      </w:hyperlink>
      <w:r w:rsidR="005F053E">
        <w:rPr>
          <w:rFonts w:eastAsia="Times New Roman" w:cs="Times New Roman"/>
          <w:sz w:val="20"/>
          <w:szCs w:val="20"/>
          <w:lang w:eastAsia="en-ZA"/>
        </w:rPr>
        <w:t xml:space="preserve">. </w:t>
      </w:r>
    </w:p>
    <w:p w14:paraId="150A33A4" w14:textId="77777777" w:rsidR="00E954A8" w:rsidRPr="006B3D02" w:rsidRDefault="00E954A8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436BCC2E" w14:textId="77777777" w:rsidR="006B3D02" w:rsidRDefault="006B3D02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  <w:r w:rsidRPr="006B3D02">
        <w:rPr>
          <w:rFonts w:eastAsia="Times New Roman" w:cs="Times New Roman"/>
          <w:color w:val="000000"/>
          <w:sz w:val="20"/>
          <w:szCs w:val="20"/>
          <w:lang w:eastAsia="en-ZA"/>
        </w:rPr>
        <w:t>Thank you for considering this request to invest in the future of our business. I look forward to your reply.</w:t>
      </w:r>
    </w:p>
    <w:p w14:paraId="1984E3FE" w14:textId="77777777" w:rsidR="00E954A8" w:rsidRPr="006B3D02" w:rsidRDefault="00E954A8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1A2B549A" w14:textId="77777777" w:rsidR="00195AB4" w:rsidRDefault="00172FA3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  <w:r>
        <w:rPr>
          <w:rFonts w:eastAsia="Times New Roman" w:cs="Times New Roman"/>
          <w:color w:val="000000"/>
          <w:sz w:val="20"/>
          <w:szCs w:val="20"/>
          <w:lang w:eastAsia="en-ZA"/>
        </w:rPr>
        <w:t>Regards</w:t>
      </w:r>
    </w:p>
    <w:p w14:paraId="0B595CCF" w14:textId="77777777" w:rsidR="00172FA3" w:rsidRDefault="00172FA3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</w:p>
    <w:p w14:paraId="7E4A21E6" w14:textId="77777777" w:rsidR="00172FA3" w:rsidRPr="00E954A8" w:rsidRDefault="00172FA3" w:rsidP="00E954A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ZA"/>
        </w:rPr>
      </w:pPr>
    </w:p>
    <w:sectPr w:rsidR="00172FA3" w:rsidRPr="00E9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74B2D"/>
    <w:multiLevelType w:val="multilevel"/>
    <w:tmpl w:val="931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2"/>
    <w:rsid w:val="00000B1E"/>
    <w:rsid w:val="00003F63"/>
    <w:rsid w:val="000057BC"/>
    <w:rsid w:val="000237F8"/>
    <w:rsid w:val="00041E57"/>
    <w:rsid w:val="000425EB"/>
    <w:rsid w:val="00052FD1"/>
    <w:rsid w:val="000740A6"/>
    <w:rsid w:val="00075D72"/>
    <w:rsid w:val="00077612"/>
    <w:rsid w:val="000A51F5"/>
    <w:rsid w:val="000C30E3"/>
    <w:rsid w:val="000E297E"/>
    <w:rsid w:val="000F35C8"/>
    <w:rsid w:val="001104E1"/>
    <w:rsid w:val="00122783"/>
    <w:rsid w:val="001348A3"/>
    <w:rsid w:val="00147D53"/>
    <w:rsid w:val="00171938"/>
    <w:rsid w:val="00172FA3"/>
    <w:rsid w:val="00191601"/>
    <w:rsid w:val="00195256"/>
    <w:rsid w:val="00195AB4"/>
    <w:rsid w:val="001A5D94"/>
    <w:rsid w:val="001B0C6C"/>
    <w:rsid w:val="001B549F"/>
    <w:rsid w:val="001C6612"/>
    <w:rsid w:val="001F3C05"/>
    <w:rsid w:val="00214E71"/>
    <w:rsid w:val="00245567"/>
    <w:rsid w:val="00264634"/>
    <w:rsid w:val="00292C01"/>
    <w:rsid w:val="002B14CA"/>
    <w:rsid w:val="002D524C"/>
    <w:rsid w:val="00302D39"/>
    <w:rsid w:val="00316185"/>
    <w:rsid w:val="00316EF8"/>
    <w:rsid w:val="0033688C"/>
    <w:rsid w:val="00361B99"/>
    <w:rsid w:val="00380138"/>
    <w:rsid w:val="0038427A"/>
    <w:rsid w:val="003869FE"/>
    <w:rsid w:val="003C0CBE"/>
    <w:rsid w:val="003D6FF8"/>
    <w:rsid w:val="004209EF"/>
    <w:rsid w:val="0042177E"/>
    <w:rsid w:val="00421871"/>
    <w:rsid w:val="00426B95"/>
    <w:rsid w:val="00462032"/>
    <w:rsid w:val="004B47E7"/>
    <w:rsid w:val="004C0462"/>
    <w:rsid w:val="004E26E1"/>
    <w:rsid w:val="004F12D3"/>
    <w:rsid w:val="004F2D03"/>
    <w:rsid w:val="00507309"/>
    <w:rsid w:val="0052302F"/>
    <w:rsid w:val="0054158D"/>
    <w:rsid w:val="00577E9A"/>
    <w:rsid w:val="0059348B"/>
    <w:rsid w:val="005940F8"/>
    <w:rsid w:val="005F053E"/>
    <w:rsid w:val="005F62E8"/>
    <w:rsid w:val="00622BFD"/>
    <w:rsid w:val="00626606"/>
    <w:rsid w:val="00655079"/>
    <w:rsid w:val="006567D7"/>
    <w:rsid w:val="006915D8"/>
    <w:rsid w:val="006B3D02"/>
    <w:rsid w:val="006C6837"/>
    <w:rsid w:val="006D15B2"/>
    <w:rsid w:val="006E6C98"/>
    <w:rsid w:val="006F43B0"/>
    <w:rsid w:val="00704F83"/>
    <w:rsid w:val="00793238"/>
    <w:rsid w:val="007A567B"/>
    <w:rsid w:val="007D313F"/>
    <w:rsid w:val="00825347"/>
    <w:rsid w:val="0083473D"/>
    <w:rsid w:val="00837EA1"/>
    <w:rsid w:val="008772A3"/>
    <w:rsid w:val="008A4A51"/>
    <w:rsid w:val="008B39BF"/>
    <w:rsid w:val="008B71F6"/>
    <w:rsid w:val="008C4549"/>
    <w:rsid w:val="00924F3E"/>
    <w:rsid w:val="0095430E"/>
    <w:rsid w:val="00971FBC"/>
    <w:rsid w:val="00997692"/>
    <w:rsid w:val="009B68E9"/>
    <w:rsid w:val="00A23BD9"/>
    <w:rsid w:val="00A2579C"/>
    <w:rsid w:val="00A71E40"/>
    <w:rsid w:val="00A946C1"/>
    <w:rsid w:val="00AC2955"/>
    <w:rsid w:val="00AD542B"/>
    <w:rsid w:val="00AE1C70"/>
    <w:rsid w:val="00AF0C20"/>
    <w:rsid w:val="00B01AA4"/>
    <w:rsid w:val="00B0321C"/>
    <w:rsid w:val="00B33518"/>
    <w:rsid w:val="00B35059"/>
    <w:rsid w:val="00B35285"/>
    <w:rsid w:val="00B45F20"/>
    <w:rsid w:val="00B77482"/>
    <w:rsid w:val="00B90FB3"/>
    <w:rsid w:val="00B9608A"/>
    <w:rsid w:val="00BA152B"/>
    <w:rsid w:val="00BA3C71"/>
    <w:rsid w:val="00BC3C99"/>
    <w:rsid w:val="00BD0BC5"/>
    <w:rsid w:val="00BE0803"/>
    <w:rsid w:val="00BE6A06"/>
    <w:rsid w:val="00C4051F"/>
    <w:rsid w:val="00C423D2"/>
    <w:rsid w:val="00C428A7"/>
    <w:rsid w:val="00C73741"/>
    <w:rsid w:val="00CA2D42"/>
    <w:rsid w:val="00CF28F0"/>
    <w:rsid w:val="00CF530B"/>
    <w:rsid w:val="00CF77C6"/>
    <w:rsid w:val="00D01F97"/>
    <w:rsid w:val="00D12398"/>
    <w:rsid w:val="00D233B9"/>
    <w:rsid w:val="00D27936"/>
    <w:rsid w:val="00D73766"/>
    <w:rsid w:val="00D73974"/>
    <w:rsid w:val="00D82D68"/>
    <w:rsid w:val="00DA355F"/>
    <w:rsid w:val="00DA62DD"/>
    <w:rsid w:val="00DA64DE"/>
    <w:rsid w:val="00DB2349"/>
    <w:rsid w:val="00DD3501"/>
    <w:rsid w:val="00DE1AE5"/>
    <w:rsid w:val="00DE641C"/>
    <w:rsid w:val="00E06B5A"/>
    <w:rsid w:val="00E23FD9"/>
    <w:rsid w:val="00E27665"/>
    <w:rsid w:val="00E27B0A"/>
    <w:rsid w:val="00E5676D"/>
    <w:rsid w:val="00E85340"/>
    <w:rsid w:val="00E92357"/>
    <w:rsid w:val="00E954A8"/>
    <w:rsid w:val="00EB2630"/>
    <w:rsid w:val="00ED1CFF"/>
    <w:rsid w:val="00EE0E36"/>
    <w:rsid w:val="00F3422D"/>
    <w:rsid w:val="00F44582"/>
    <w:rsid w:val="00F46856"/>
    <w:rsid w:val="00F506F2"/>
    <w:rsid w:val="00F62D4B"/>
    <w:rsid w:val="00F646B4"/>
    <w:rsid w:val="00F71A55"/>
    <w:rsid w:val="00FB0F59"/>
    <w:rsid w:val="00FD7166"/>
    <w:rsid w:val="00FE1F3F"/>
    <w:rsid w:val="00FF2942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D9636D"/>
  <w15:docId w15:val="{E705F9C0-9305-4C09-BD8F-11D28E8C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6B3D02"/>
    <w:rPr>
      <w:b/>
      <w:bCs/>
    </w:rPr>
  </w:style>
  <w:style w:type="character" w:styleId="Emphasis">
    <w:name w:val="Emphasis"/>
    <w:basedOn w:val="DefaultParagraphFont"/>
    <w:uiPriority w:val="20"/>
    <w:qFormat/>
    <w:rsid w:val="006B3D0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3D02"/>
    <w:rPr>
      <w:color w:val="0000FF"/>
      <w:u w:val="single"/>
    </w:rPr>
  </w:style>
  <w:style w:type="table" w:styleId="TableGrid">
    <w:name w:val="Table Grid"/>
    <w:basedOn w:val="TableNormal"/>
    <w:uiPriority w:val="59"/>
    <w:rsid w:val="006B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gaconference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E6E0-9A82-4972-BFAA-9235D9F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Knott</dc:creator>
  <cp:lastModifiedBy>Kathy</cp:lastModifiedBy>
  <cp:revision>3</cp:revision>
  <dcterms:created xsi:type="dcterms:W3CDTF">2018-06-18T08:49:00Z</dcterms:created>
  <dcterms:modified xsi:type="dcterms:W3CDTF">2018-11-04T05:12:00Z</dcterms:modified>
</cp:coreProperties>
</file>